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FA6944" w:rsidRPr="00CC2B4B" w:rsidTr="000B41B0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6944" w:rsidRPr="00C71E56" w:rsidRDefault="00FA6944" w:rsidP="000B41B0">
            <w:pPr>
              <w:ind w:right="-908"/>
              <w:jc w:val="both"/>
            </w:pPr>
            <w:r w:rsidRPr="00C71E56">
              <w:t>Согласовано:</w:t>
            </w:r>
          </w:p>
          <w:p w:rsidR="00FA6944" w:rsidRPr="00C71E56" w:rsidRDefault="00FA6944" w:rsidP="000B41B0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6944" w:rsidRPr="00C71E56" w:rsidRDefault="00FA6944" w:rsidP="000B41B0">
            <w:pPr>
              <w:ind w:firstLine="1692"/>
              <w:rPr>
                <w:b/>
              </w:rPr>
            </w:pPr>
            <w:r>
              <w:t>Утверждаю</w:t>
            </w:r>
            <w:r w:rsidRPr="00C71E56">
              <w:t>:</w:t>
            </w:r>
            <w:r w:rsidRPr="00C71E56">
              <w:tab/>
            </w:r>
          </w:p>
        </w:tc>
      </w:tr>
      <w:tr w:rsidR="00FA6944" w:rsidRPr="00CC2B4B" w:rsidTr="000B41B0">
        <w:trPr>
          <w:trHeight w:val="16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6944" w:rsidRPr="00C71E56" w:rsidRDefault="00FA6944" w:rsidP="000B41B0">
            <w:pPr>
              <w:rPr>
                <w:b/>
              </w:rPr>
            </w:pPr>
            <w:r w:rsidRPr="00C71E56">
              <w:t>Начальник отдела развития общего и дополнительного образования</w:t>
            </w:r>
            <w:r>
              <w:t xml:space="preserve"> </w:t>
            </w:r>
            <w:r w:rsidRPr="00C71E56">
              <w:t>Департамента образования</w:t>
            </w:r>
            <w:r>
              <w:t xml:space="preserve"> Администрации городского округа город Рыбинск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6944" w:rsidRPr="00D1213C" w:rsidRDefault="00FA6944" w:rsidP="000B41B0">
            <w:pPr>
              <w:rPr>
                <w:b/>
              </w:rPr>
            </w:pPr>
            <w:r w:rsidRPr="00C71E56">
              <w:t>Директор Департамента образования</w:t>
            </w:r>
            <w:r>
              <w:t xml:space="preserve">                        Администрации городского округа город Рыбинск</w:t>
            </w:r>
          </w:p>
        </w:tc>
      </w:tr>
      <w:tr w:rsidR="00FA6944" w:rsidRPr="00CC2B4B" w:rsidTr="000B41B0">
        <w:trPr>
          <w:trHeight w:val="16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6944" w:rsidRDefault="00FA6944" w:rsidP="000B41B0"/>
          <w:p w:rsidR="00FA6944" w:rsidRPr="00C71E56" w:rsidRDefault="00FA6944" w:rsidP="000B41B0">
            <w:r w:rsidRPr="00C71E56">
              <w:t>_</w:t>
            </w:r>
            <w:r>
              <w:t>_________</w:t>
            </w:r>
            <w:r w:rsidRPr="00C71E56">
              <w:t xml:space="preserve">_________ В.Е. </w:t>
            </w:r>
            <w:proofErr w:type="spellStart"/>
            <w:r w:rsidRPr="00C71E56">
              <w:t>Горячёва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6944" w:rsidRDefault="00FA6944" w:rsidP="000B41B0">
            <w:pPr>
              <w:ind w:firstLine="1692"/>
            </w:pPr>
          </w:p>
          <w:p w:rsidR="00FA6944" w:rsidRPr="00C71E56" w:rsidRDefault="00FA6944" w:rsidP="000B41B0">
            <w:pPr>
              <w:ind w:firstLine="1692"/>
              <w:rPr>
                <w:b/>
              </w:rPr>
            </w:pPr>
            <w:r w:rsidRPr="00C71E56">
              <w:t>__________________</w:t>
            </w:r>
            <w:proofErr w:type="spellStart"/>
            <w:r w:rsidRPr="00C71E56">
              <w:t>Р.А.Брядовая</w:t>
            </w:r>
            <w:proofErr w:type="spellEnd"/>
          </w:p>
        </w:tc>
      </w:tr>
      <w:tr w:rsidR="00FA6944" w:rsidRPr="00CC2B4B" w:rsidTr="000B41B0">
        <w:trPr>
          <w:trHeight w:val="1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6944" w:rsidRDefault="0060748A" w:rsidP="000B41B0">
            <w:r>
              <w:t>«15</w:t>
            </w:r>
            <w:bookmarkStart w:id="0" w:name="_GoBack"/>
            <w:bookmarkEnd w:id="0"/>
            <w:r w:rsidR="00FA6944">
              <w:t xml:space="preserve">» октября </w:t>
            </w:r>
            <w:r w:rsidR="00FA6944" w:rsidRPr="00C71E56">
              <w:t>201</w:t>
            </w:r>
            <w:r>
              <w:t>8</w:t>
            </w:r>
            <w:r w:rsidR="00FA6944" w:rsidRPr="00C71E56">
              <w:t xml:space="preserve"> г.</w:t>
            </w:r>
          </w:p>
          <w:p w:rsidR="00FA6944" w:rsidRPr="00C71E56" w:rsidRDefault="00FA6944" w:rsidP="000B41B0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6944" w:rsidRPr="00C71E56" w:rsidRDefault="00FA6944" w:rsidP="000B41B0">
            <w:pPr>
              <w:ind w:firstLine="1692"/>
              <w:rPr>
                <w:b/>
              </w:rPr>
            </w:pPr>
            <w:r w:rsidRPr="00C71E56">
              <w:t>«___»_______________201</w:t>
            </w:r>
            <w:r w:rsidR="0060748A">
              <w:t>8</w:t>
            </w:r>
            <w:r w:rsidRPr="00C71E56">
              <w:t xml:space="preserve"> г.</w:t>
            </w:r>
          </w:p>
        </w:tc>
      </w:tr>
    </w:tbl>
    <w:p w:rsidR="00FA6944" w:rsidRPr="00CC2B4B" w:rsidRDefault="00FA6944" w:rsidP="00FA6944">
      <w:pPr>
        <w:spacing w:line="276" w:lineRule="auto"/>
        <w:rPr>
          <w:color w:val="FF0000"/>
          <w:sz w:val="16"/>
          <w:szCs w:val="16"/>
        </w:rPr>
      </w:pPr>
    </w:p>
    <w:p w:rsidR="00FA6944" w:rsidRDefault="00FA6944" w:rsidP="00FA6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FA6944" w:rsidRDefault="00FA6944" w:rsidP="00FA694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60748A">
        <w:rPr>
          <w:b/>
          <w:sz w:val="24"/>
          <w:szCs w:val="24"/>
          <w:lang w:val="en-US"/>
        </w:rPr>
        <w:t>XX</w:t>
      </w:r>
      <w:r w:rsidR="0060748A">
        <w:rPr>
          <w:b/>
          <w:sz w:val="24"/>
          <w:szCs w:val="24"/>
          <w:lang w:val="en-US"/>
        </w:rPr>
        <w:t>I</w:t>
      </w:r>
      <w:r w:rsidRPr="002E1A70">
        <w:rPr>
          <w:b/>
          <w:bCs/>
          <w:sz w:val="24"/>
          <w:szCs w:val="24"/>
        </w:rPr>
        <w:t xml:space="preserve"> </w:t>
      </w:r>
      <w:r w:rsidR="0060748A">
        <w:rPr>
          <w:b/>
          <w:bCs/>
          <w:sz w:val="24"/>
          <w:szCs w:val="24"/>
        </w:rPr>
        <w:t xml:space="preserve">Х </w:t>
      </w:r>
      <w:r>
        <w:rPr>
          <w:b/>
          <w:bCs/>
          <w:sz w:val="24"/>
          <w:szCs w:val="24"/>
        </w:rPr>
        <w:t>муниципального конкурса исследовательских работ учащихся - участников туристско - краеведческого движения РФ «Отечество» -</w:t>
      </w:r>
    </w:p>
    <w:p w:rsidR="00FA6944" w:rsidRDefault="00FA6944" w:rsidP="00FA69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Золотарёвские</w:t>
      </w:r>
      <w:proofErr w:type="spellEnd"/>
      <w:r>
        <w:rPr>
          <w:b/>
          <w:bCs/>
          <w:sz w:val="24"/>
          <w:szCs w:val="24"/>
        </w:rPr>
        <w:t xml:space="preserve"> краеведческие чтения</w:t>
      </w:r>
    </w:p>
    <w:p w:rsidR="00FA6944" w:rsidRDefault="00FA6944" w:rsidP="00FA6944">
      <w:pPr>
        <w:jc w:val="both"/>
        <w:rPr>
          <w:b/>
          <w:bCs/>
          <w:sz w:val="24"/>
          <w:szCs w:val="24"/>
        </w:rPr>
      </w:pPr>
    </w:p>
    <w:p w:rsidR="00FA6944" w:rsidRDefault="00FA6944" w:rsidP="00FA69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A6944" w:rsidRDefault="00FA6944" w:rsidP="00FA6944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Положение о проведении </w:t>
      </w:r>
      <w:r w:rsidRPr="00CC2B4B">
        <w:rPr>
          <w:sz w:val="24"/>
          <w:szCs w:val="24"/>
          <w:lang w:val="en-US"/>
        </w:rPr>
        <w:t>XXV</w:t>
      </w:r>
      <w:r w:rsidRPr="00F91A2D">
        <w:rPr>
          <w:sz w:val="24"/>
          <w:szCs w:val="24"/>
          <w:lang w:val="en-US"/>
        </w:rPr>
        <w:t>III</w:t>
      </w:r>
      <w:r w:rsidRPr="00CC2B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конкурса исследовательских работ учащихся - участников </w:t>
      </w:r>
      <w:r>
        <w:rPr>
          <w:sz w:val="24"/>
          <w:szCs w:val="24"/>
        </w:rPr>
        <w:t>Всероссийского</w:t>
      </w:r>
      <w:r>
        <w:rPr>
          <w:bCs/>
          <w:sz w:val="24"/>
          <w:szCs w:val="24"/>
        </w:rPr>
        <w:t xml:space="preserve"> туристско - краеведческого движения РФ «Отечество» -  </w:t>
      </w:r>
      <w:proofErr w:type="spellStart"/>
      <w:r>
        <w:rPr>
          <w:bCs/>
          <w:sz w:val="24"/>
          <w:szCs w:val="24"/>
        </w:rPr>
        <w:t>Золотарёвские</w:t>
      </w:r>
      <w:proofErr w:type="spellEnd"/>
      <w:r>
        <w:rPr>
          <w:bCs/>
          <w:sz w:val="24"/>
          <w:szCs w:val="24"/>
        </w:rPr>
        <w:t xml:space="preserve"> краеведческие чтения</w:t>
      </w:r>
      <w:r>
        <w:rPr>
          <w:sz w:val="24"/>
          <w:szCs w:val="24"/>
        </w:rPr>
        <w:t xml:space="preserve"> (далее Конкурс) определяет цели, задачи, сроки, порядок и условия проведения, а также категорию участников Конкурса.</w:t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>1.2. Конкурс проводится с целью совершенствования и развития  поисковой и исследовательской  деятельности учащихся.</w:t>
      </w:r>
    </w:p>
    <w:p w:rsidR="00FA6944" w:rsidRDefault="00FA6944" w:rsidP="00FA6944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FA6944" w:rsidRPr="00583B05" w:rsidRDefault="00FA6944" w:rsidP="00FA6944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583B05">
        <w:rPr>
          <w:sz w:val="24"/>
          <w:szCs w:val="24"/>
        </w:rPr>
        <w:t>Задачи Конкурса:</w:t>
      </w:r>
    </w:p>
    <w:p w:rsidR="00FA6944" w:rsidRDefault="00FA6944" w:rsidP="00FA6944">
      <w:p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активизировать   исследовательскую работу с  учащимися   образовательных          учреждений;</w:t>
      </w:r>
    </w:p>
    <w:p w:rsidR="00FA6944" w:rsidRDefault="00FA6944" w:rsidP="00FA6944">
      <w:p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выявить  и изучить опыт организации исследовательской краеведческой работы школьников в городе Рыбинске;</w:t>
      </w:r>
    </w:p>
    <w:p w:rsidR="00FA6944" w:rsidRDefault="00FA6944" w:rsidP="00FA6944">
      <w:p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создать  условия для реализации творческого потенциала юных исследователей.</w:t>
      </w:r>
    </w:p>
    <w:p w:rsidR="00FA6944" w:rsidRDefault="00FA6944" w:rsidP="00FA6944">
      <w:pPr>
        <w:tabs>
          <w:tab w:val="left" w:pos="540"/>
        </w:tabs>
        <w:ind w:left="540"/>
        <w:jc w:val="both"/>
        <w:rPr>
          <w:sz w:val="24"/>
          <w:szCs w:val="24"/>
        </w:rPr>
      </w:pP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Проведение Чтений осуществляет муниципальное бюджетное учреждение дополнительного образования «Центр детского и юношеского туризма и экскурсий» им. Е.П. </w:t>
      </w:r>
      <w:proofErr w:type="spellStart"/>
      <w:r>
        <w:rPr>
          <w:sz w:val="24"/>
          <w:szCs w:val="24"/>
        </w:rPr>
        <w:t>Балагурова</w:t>
      </w:r>
      <w:proofErr w:type="spellEnd"/>
      <w:r>
        <w:rPr>
          <w:sz w:val="24"/>
          <w:szCs w:val="24"/>
        </w:rPr>
        <w:t xml:space="preserve"> (далее – Центр туризма и экскурсий).</w:t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A6944" w:rsidRDefault="00FA6944" w:rsidP="00FA6944">
      <w:pPr>
        <w:jc w:val="center"/>
        <w:rPr>
          <w:b/>
          <w:sz w:val="24"/>
          <w:szCs w:val="24"/>
        </w:rPr>
      </w:pPr>
      <w:r w:rsidRPr="00533A17">
        <w:rPr>
          <w:b/>
          <w:sz w:val="24"/>
          <w:szCs w:val="24"/>
        </w:rPr>
        <w:t>Руководство Конкурсом</w:t>
      </w:r>
    </w:p>
    <w:p w:rsidR="00FA6944" w:rsidRPr="00533A17" w:rsidRDefault="00FA6944" w:rsidP="00FA6944">
      <w:pPr>
        <w:jc w:val="center"/>
        <w:rPr>
          <w:b/>
          <w:sz w:val="24"/>
          <w:szCs w:val="24"/>
        </w:rPr>
      </w:pP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>2.1. Общее руководство Конкурсом осуществляет организационный комитет (далее - Оргкомитет), состав которого утверждается приказом Департамента образования Администрации городского округа город Рыбинск.</w:t>
      </w:r>
    </w:p>
    <w:p w:rsidR="00FA6944" w:rsidRDefault="00FA6944" w:rsidP="00FA694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Оргкомитет:</w:t>
      </w:r>
    </w:p>
    <w:p w:rsidR="00FA6944" w:rsidRDefault="00FA6944" w:rsidP="00FA6944">
      <w:pPr>
        <w:pStyle w:val="2"/>
        <w:tabs>
          <w:tab w:val="left" w:pos="108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- утверждает состав экспертной и апелляционной  комиссии; </w:t>
      </w:r>
    </w:p>
    <w:p w:rsidR="00FA6944" w:rsidRPr="00533A17" w:rsidRDefault="00FA6944" w:rsidP="00FA6944">
      <w:pPr>
        <w:pStyle w:val="2"/>
        <w:tabs>
          <w:tab w:val="left" w:pos="1080"/>
        </w:tabs>
        <w:ind w:left="567" w:hanging="567"/>
        <w:rPr>
          <w:sz w:val="24"/>
          <w:szCs w:val="24"/>
        </w:rPr>
      </w:pPr>
      <w:r w:rsidRPr="00533A17">
        <w:rPr>
          <w:sz w:val="24"/>
          <w:szCs w:val="24"/>
        </w:rPr>
        <w:t xml:space="preserve">- обеспечивает организационное, информационное </w:t>
      </w:r>
      <w:r>
        <w:rPr>
          <w:sz w:val="24"/>
          <w:szCs w:val="24"/>
        </w:rPr>
        <w:t xml:space="preserve">и консультативное сопровождение </w:t>
      </w:r>
      <w:r w:rsidRPr="00533A17">
        <w:rPr>
          <w:sz w:val="24"/>
          <w:szCs w:val="24"/>
        </w:rPr>
        <w:t>Конкурса;</w:t>
      </w:r>
    </w:p>
    <w:p w:rsidR="00FA6944" w:rsidRDefault="00FA6944" w:rsidP="00FA6944">
      <w:pPr>
        <w:tabs>
          <w:tab w:val="left" w:pos="720"/>
          <w:tab w:val="left" w:pos="108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работы экспертной комиссии подводит итоги Конкурса.</w:t>
      </w:r>
    </w:p>
    <w:p w:rsidR="00FA6944" w:rsidRDefault="00FA6944" w:rsidP="00FA6944">
      <w:pPr>
        <w:tabs>
          <w:tab w:val="left" w:pos="720"/>
          <w:tab w:val="left" w:pos="108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2.3. Апелляционная комиссия:</w:t>
      </w:r>
    </w:p>
    <w:p w:rsidR="00FA6944" w:rsidRDefault="00FA6944" w:rsidP="00FA694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принимает  претензии к работе экспертных комиссий от научных руководителей в письменном виде;</w:t>
      </w:r>
    </w:p>
    <w:p w:rsidR="00FA6944" w:rsidRDefault="00FA6944" w:rsidP="00FA694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претензии в течение одного часа после окончания работы секции, в которой возникла конфликтная ситуация;</w:t>
      </w:r>
    </w:p>
    <w:p w:rsidR="00FA6944" w:rsidRDefault="00FA6944" w:rsidP="00FA694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принимает решение по существу претензии путем голосования большинством голосов.</w:t>
      </w:r>
    </w:p>
    <w:p w:rsidR="00FA6944" w:rsidRDefault="00FA6944" w:rsidP="00FA6944">
      <w:pPr>
        <w:tabs>
          <w:tab w:val="left" w:pos="0"/>
        </w:tabs>
        <w:jc w:val="both"/>
        <w:rPr>
          <w:sz w:val="24"/>
          <w:szCs w:val="24"/>
        </w:rPr>
      </w:pPr>
    </w:p>
    <w:p w:rsidR="00FA6944" w:rsidRDefault="00FA6944" w:rsidP="00FA694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FA6944" w:rsidRDefault="00FA6944" w:rsidP="00FA6944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A6944" w:rsidRPr="004F5F32" w:rsidRDefault="00FA6944" w:rsidP="00FA6944">
      <w:pPr>
        <w:jc w:val="both"/>
        <w:rPr>
          <w:sz w:val="24"/>
          <w:szCs w:val="24"/>
        </w:rPr>
      </w:pPr>
      <w:r w:rsidRPr="004F5F32">
        <w:rPr>
          <w:sz w:val="24"/>
          <w:szCs w:val="24"/>
        </w:rPr>
        <w:t xml:space="preserve">3.1. В Конкурсе могут принять участие учащиеся 8-11 классов образовательных </w:t>
      </w:r>
      <w:r>
        <w:rPr>
          <w:sz w:val="24"/>
          <w:szCs w:val="24"/>
        </w:rPr>
        <w:t>организаций</w:t>
      </w:r>
      <w:r w:rsidRPr="004F5F32">
        <w:rPr>
          <w:sz w:val="24"/>
          <w:szCs w:val="24"/>
        </w:rPr>
        <w:t xml:space="preserve"> всех типов и видов городского округа город Рыбинск  (далее О</w:t>
      </w:r>
      <w:r>
        <w:rPr>
          <w:sz w:val="24"/>
          <w:szCs w:val="24"/>
        </w:rPr>
        <w:t>О</w:t>
      </w:r>
      <w:r w:rsidRPr="004F5F32">
        <w:rPr>
          <w:sz w:val="24"/>
          <w:szCs w:val="24"/>
        </w:rPr>
        <w:t>) в возрасте от 14 до 18 лет.</w:t>
      </w:r>
    </w:p>
    <w:p w:rsidR="00FA6944" w:rsidRPr="004F5F32" w:rsidRDefault="00FA6944" w:rsidP="00FA6944">
      <w:pPr>
        <w:jc w:val="both"/>
        <w:rPr>
          <w:sz w:val="24"/>
          <w:szCs w:val="24"/>
        </w:rPr>
      </w:pPr>
      <w:r w:rsidRPr="004F5F32">
        <w:rPr>
          <w:sz w:val="24"/>
          <w:szCs w:val="24"/>
        </w:rPr>
        <w:lastRenderedPageBreak/>
        <w:t xml:space="preserve">3.2. Участие учащихся в конкурсе исследовательских работ предусматривает </w:t>
      </w:r>
      <w:proofErr w:type="spellStart"/>
      <w:r w:rsidRPr="004F5F32">
        <w:rPr>
          <w:sz w:val="24"/>
          <w:szCs w:val="24"/>
        </w:rPr>
        <w:t>оргвзнос</w:t>
      </w:r>
      <w:proofErr w:type="spellEnd"/>
      <w:r w:rsidRPr="004F5F32">
        <w:rPr>
          <w:sz w:val="24"/>
          <w:szCs w:val="24"/>
        </w:rPr>
        <w:t xml:space="preserve">  в размере 100 руб. с человека. </w:t>
      </w:r>
    </w:p>
    <w:p w:rsidR="00FA6944" w:rsidRPr="00BA614D" w:rsidRDefault="00FA6944" w:rsidP="00FA6944">
      <w:pPr>
        <w:jc w:val="both"/>
        <w:rPr>
          <w:color w:val="800000"/>
          <w:sz w:val="24"/>
          <w:szCs w:val="24"/>
          <w:u w:val="single"/>
        </w:rPr>
      </w:pPr>
    </w:p>
    <w:p w:rsidR="00FA6944" w:rsidRDefault="00FA6944" w:rsidP="00FA694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Сроки, порядок и условия проведения Конкурса</w:t>
      </w:r>
    </w:p>
    <w:p w:rsidR="00FA6944" w:rsidRDefault="00FA6944" w:rsidP="00FA6944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A6944" w:rsidRDefault="00FA6944" w:rsidP="00FA694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 Конкурс иссл</w:t>
      </w:r>
      <w:r w:rsidR="0060748A">
        <w:rPr>
          <w:sz w:val="24"/>
          <w:szCs w:val="24"/>
        </w:rPr>
        <w:t>едовательских работ  состоится 5 декабря 2018</w:t>
      </w:r>
      <w:r>
        <w:rPr>
          <w:sz w:val="24"/>
          <w:szCs w:val="24"/>
        </w:rPr>
        <w:t xml:space="preserve"> г. в 13.00 в  Центре туризма и экскурсий по адресу: ул. Чкалова, 25. Участники прибывают на конкурс в сопровождении ответственного лица (педагога) до начала Чтений для регистрации.</w:t>
      </w:r>
    </w:p>
    <w:p w:rsidR="00FA6944" w:rsidRDefault="00FA6944" w:rsidP="00FA694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4.2. Для участия в конкур</w:t>
      </w:r>
      <w:r w:rsidR="0060748A">
        <w:rPr>
          <w:sz w:val="24"/>
          <w:szCs w:val="24"/>
        </w:rPr>
        <w:t>се  необходимо до 28 ноября 2018</w:t>
      </w:r>
      <w:r>
        <w:rPr>
          <w:sz w:val="24"/>
          <w:szCs w:val="24"/>
        </w:rPr>
        <w:t xml:space="preserve"> года  направить по адресу: </w:t>
      </w:r>
      <w:smartTag w:uri="urn:schemas-microsoft-com:office:smarttags" w:element="metricconverter">
        <w:smartTagPr>
          <w:attr w:name="ProductID" w:val="152 901, г"/>
        </w:smartTagPr>
        <w:r>
          <w:rPr>
            <w:sz w:val="24"/>
            <w:szCs w:val="24"/>
          </w:rPr>
          <w:t>152 901, г</w:t>
        </w:r>
      </w:smartTag>
      <w:r>
        <w:rPr>
          <w:sz w:val="24"/>
          <w:szCs w:val="24"/>
        </w:rPr>
        <w:t xml:space="preserve">. Рыбинск, ул. Чкалова, 25,  Центр туризма и экскурсий,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9 следующие материалы и документы:</w:t>
      </w:r>
    </w:p>
    <w:p w:rsidR="00FA6944" w:rsidRDefault="00FA6944" w:rsidP="00FA6944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заявку на участие в Конкурсе по форме  (прил. №1);</w:t>
      </w:r>
    </w:p>
    <w:p w:rsidR="00FA6944" w:rsidRDefault="00FA6944" w:rsidP="00FA6944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на обработку персональных данных каждого участника (прил. № 2);</w:t>
      </w:r>
    </w:p>
    <w:p w:rsidR="00FA6944" w:rsidRDefault="00FA6944" w:rsidP="00FA6944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текст исследовательской работы;</w:t>
      </w:r>
    </w:p>
    <w:p w:rsidR="00FA6944" w:rsidRDefault="00FA6944" w:rsidP="00FA6944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электронную версию предоставленных материалов.</w:t>
      </w:r>
    </w:p>
    <w:p w:rsidR="00FA6944" w:rsidRPr="00B21AC8" w:rsidRDefault="00FA6944" w:rsidP="00FA6944">
      <w:pPr>
        <w:ind w:firstLine="708"/>
        <w:jc w:val="both"/>
        <w:rPr>
          <w:color w:val="FF0000"/>
          <w:sz w:val="24"/>
          <w:szCs w:val="24"/>
        </w:rPr>
      </w:pPr>
      <w:r w:rsidRPr="0004461F">
        <w:rPr>
          <w:sz w:val="24"/>
          <w:szCs w:val="24"/>
        </w:rPr>
        <w:t>Один экземпляр исследовательской работы остается в Ц</w:t>
      </w:r>
      <w:r>
        <w:rPr>
          <w:sz w:val="24"/>
          <w:szCs w:val="24"/>
        </w:rPr>
        <w:t>ентре туризма и экскурсий</w:t>
      </w:r>
      <w:r w:rsidRPr="0004461F">
        <w:rPr>
          <w:sz w:val="24"/>
          <w:szCs w:val="24"/>
        </w:rPr>
        <w:t xml:space="preserve"> с соблюдением авторских прав юного исследователя</w:t>
      </w:r>
      <w:r w:rsidRPr="00B21AC8">
        <w:rPr>
          <w:color w:val="FF0000"/>
          <w:sz w:val="24"/>
          <w:szCs w:val="24"/>
        </w:rPr>
        <w:t xml:space="preserve">.  </w:t>
      </w:r>
    </w:p>
    <w:p w:rsidR="00FA6944" w:rsidRPr="00527F0C" w:rsidRDefault="00FA6944" w:rsidP="00FA6944">
      <w:pPr>
        <w:ind w:firstLine="708"/>
        <w:jc w:val="both"/>
        <w:rPr>
          <w:sz w:val="24"/>
          <w:szCs w:val="24"/>
        </w:rPr>
      </w:pPr>
      <w:r w:rsidRPr="00527F0C">
        <w:rPr>
          <w:sz w:val="24"/>
          <w:szCs w:val="24"/>
        </w:rPr>
        <w:t xml:space="preserve">Объем  исследовательской работы не более 10 страниц текста без учёта списка использованной литературы, иллюстративных приложений (шрифт 12, </w:t>
      </w:r>
      <w:proofErr w:type="spellStart"/>
      <w:r w:rsidRPr="00527F0C">
        <w:rPr>
          <w:sz w:val="24"/>
          <w:szCs w:val="24"/>
        </w:rPr>
        <w:t>межстрочечный</w:t>
      </w:r>
      <w:proofErr w:type="spellEnd"/>
      <w:r w:rsidRPr="00527F0C">
        <w:rPr>
          <w:sz w:val="24"/>
          <w:szCs w:val="24"/>
        </w:rPr>
        <w:t xml:space="preserve"> интервал  – 1,5). </w:t>
      </w:r>
    </w:p>
    <w:p w:rsidR="00FA6944" w:rsidRPr="00994163" w:rsidRDefault="00FA6944" w:rsidP="00FA6944">
      <w:pPr>
        <w:ind w:firstLine="708"/>
        <w:jc w:val="both"/>
        <w:rPr>
          <w:sz w:val="24"/>
          <w:szCs w:val="24"/>
        </w:rPr>
      </w:pPr>
      <w:r w:rsidRPr="00994163">
        <w:rPr>
          <w:sz w:val="24"/>
          <w:szCs w:val="24"/>
        </w:rPr>
        <w:t>Структура работы: титульный лист (прил</w:t>
      </w:r>
      <w:r>
        <w:rPr>
          <w:sz w:val="24"/>
          <w:szCs w:val="24"/>
        </w:rPr>
        <w:t>.</w:t>
      </w:r>
      <w:r w:rsidRPr="00994163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94163">
        <w:rPr>
          <w:sz w:val="24"/>
          <w:szCs w:val="24"/>
        </w:rPr>
        <w:t xml:space="preserve">), оглавление, основные разделы (главы) доклада, заключение, источники, приложения. </w:t>
      </w:r>
      <w:r w:rsidRPr="00994163">
        <w:rPr>
          <w:sz w:val="24"/>
          <w:szCs w:val="24"/>
        </w:rPr>
        <w:tab/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Подготовка и проведение  конкурса обеспечивается оргкомитетом. </w:t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>4.4. Отбор исследовательских работ (заочная оценка) осуществляется оргкомитетом и экспертной комисси</w:t>
      </w:r>
      <w:r w:rsidR="0060748A">
        <w:rPr>
          <w:sz w:val="24"/>
          <w:szCs w:val="24"/>
        </w:rPr>
        <w:t>ей с 28 ноября по 4 декабря 2018</w:t>
      </w:r>
      <w:r>
        <w:rPr>
          <w:sz w:val="24"/>
          <w:szCs w:val="24"/>
        </w:rPr>
        <w:t xml:space="preserve"> года.</w:t>
      </w:r>
    </w:p>
    <w:p w:rsidR="00FA6944" w:rsidRDefault="00FA6944" w:rsidP="00FA69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заслушиванию допускаются исследовательские работы, оформленные в соответствии с требованиями, установленными настоящим положением и зафиксированные в форме заявки. Исследовательские работы, не имеющие краеведческого компонента, к Конкурсу не допускаются.</w:t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>4.5. Творческие работы оцениваются в соответствии с критериями (прил. 4)</w:t>
      </w:r>
    </w:p>
    <w:p w:rsidR="00FA6944" w:rsidRPr="00B21AC8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B21AC8">
        <w:rPr>
          <w:sz w:val="24"/>
          <w:szCs w:val="24"/>
        </w:rPr>
        <w:t xml:space="preserve">Если в одной номинации количество работ менее пяти, то </w:t>
      </w:r>
      <w:r>
        <w:rPr>
          <w:sz w:val="24"/>
          <w:szCs w:val="24"/>
        </w:rPr>
        <w:t>р</w:t>
      </w:r>
      <w:r w:rsidRPr="00B21AC8">
        <w:rPr>
          <w:sz w:val="24"/>
          <w:szCs w:val="24"/>
        </w:rPr>
        <w:t>аботы учащихся направляются на общих основаниях в секции, близкие по тематике.</w:t>
      </w:r>
    </w:p>
    <w:p w:rsidR="00FA6944" w:rsidRDefault="00FA6944" w:rsidP="00FA694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4.5. Победителям в каждой номинации предоставляется право выступить за городской округ город Рыбинск  на областном конкурсе исследовательских работ учащихся - участников </w:t>
      </w:r>
      <w:r>
        <w:rPr>
          <w:bCs/>
          <w:sz w:val="24"/>
          <w:szCs w:val="24"/>
        </w:rPr>
        <w:t>туристско - краеведческого движения РФ «Отечество».</w:t>
      </w:r>
    </w:p>
    <w:p w:rsidR="00FA6944" w:rsidRDefault="00FA6944" w:rsidP="00FA6944">
      <w:pPr>
        <w:ind w:left="840"/>
        <w:jc w:val="both"/>
        <w:rPr>
          <w:b/>
          <w:sz w:val="24"/>
          <w:szCs w:val="24"/>
        </w:rPr>
      </w:pPr>
    </w:p>
    <w:p w:rsidR="00FA6944" w:rsidRDefault="00FA6944" w:rsidP="00FA694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5. Регламент проведения  конкурса</w:t>
      </w:r>
    </w:p>
    <w:p w:rsidR="00FA6944" w:rsidRDefault="00FA6944" w:rsidP="00FA6944">
      <w:pPr>
        <w:jc w:val="both"/>
        <w:rPr>
          <w:sz w:val="24"/>
          <w:szCs w:val="24"/>
        </w:rPr>
      </w:pP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5.1.  Конкурс исследовательских  работ</w:t>
      </w:r>
      <w:r w:rsidR="0060748A">
        <w:rPr>
          <w:sz w:val="24"/>
          <w:szCs w:val="24"/>
        </w:rPr>
        <w:t xml:space="preserve"> состоится  5 декабря  2018</w:t>
      </w:r>
      <w:r>
        <w:rPr>
          <w:sz w:val="24"/>
          <w:szCs w:val="24"/>
        </w:rPr>
        <w:t xml:space="preserve"> года  в аудиториях Центра туризма и экскурсий   (ул. Чкалова, 25)</w:t>
      </w:r>
    </w:p>
    <w:p w:rsidR="00FA6944" w:rsidRDefault="00FA6944" w:rsidP="00FA69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публичной защиты исследовательской работы участнику предоставляется не более 10 минут, (конкурс «Краеведческая находка» - 7 минут), включая показ иллюстративных материалов, слайдов, видеосюжетов. </w:t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>5.2.    Тематика докладов учащихся определяется  целевыми программами туристско-краеведческого движения «Отечество». На основании заявок и прошедших предварительную экспертизу, исследовательских работ учащихся формируется работа секций по следующим направлениям: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Летопись родного края;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Экология; 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Военная история;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Литературное краеведение;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Культурное наследие;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Земляки (включая исследования о репрессированных, священниках, святых ярославского края);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Археология;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Природное наследие;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Геология;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Родословие;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Этнография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Развитие образования  в Ярославском крае;</w:t>
      </w:r>
    </w:p>
    <w:p w:rsidR="00FA6944" w:rsidRDefault="00FA6944" w:rsidP="00FA6944">
      <w:pPr>
        <w:pStyle w:val="2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- Исчезнувшие памятники Ярославского края (включая православные храмы, некрополь); 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Краеведческая находка.</w:t>
      </w:r>
    </w:p>
    <w:p w:rsidR="00FA6944" w:rsidRDefault="00FA6944" w:rsidP="00FA6944">
      <w:pPr>
        <w:pStyle w:val="2"/>
        <w:tabs>
          <w:tab w:val="left" w:pos="1080"/>
        </w:tabs>
        <w:ind w:left="720"/>
        <w:rPr>
          <w:sz w:val="24"/>
          <w:szCs w:val="24"/>
        </w:rPr>
      </w:pPr>
    </w:p>
    <w:p w:rsidR="00FA6944" w:rsidRDefault="00FA6944" w:rsidP="00FA6944">
      <w:pPr>
        <w:ind w:left="2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6. Права участников</w:t>
      </w:r>
    </w:p>
    <w:p w:rsidR="00FA6944" w:rsidRDefault="00FA6944" w:rsidP="00FA6944">
      <w:pPr>
        <w:ind w:left="2700"/>
        <w:jc w:val="both"/>
        <w:rPr>
          <w:b/>
          <w:sz w:val="24"/>
          <w:szCs w:val="24"/>
        </w:rPr>
      </w:pPr>
    </w:p>
    <w:p w:rsidR="00FA6944" w:rsidRDefault="00FA6944" w:rsidP="00FA694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6.1. Соблюдение прав участников  обеспечивается оргкомитетом в соответствии с Российским законодательством об авторских правах.</w:t>
      </w:r>
    </w:p>
    <w:p w:rsidR="00FA6944" w:rsidRDefault="00FA6944" w:rsidP="00FA694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C71E56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 на Конкурс материалы не возвращаются и не рецензируются. Тексты докладов,  представленные на чтениях, заносятся в банк краеведческих материалов Центра туризма и экскурсий.</w:t>
      </w:r>
    </w:p>
    <w:p w:rsidR="00FA6944" w:rsidRDefault="00FA6944" w:rsidP="00FA694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6.3.    Участие в Конкурсе рассматривается как согласие авторов на полную или частичную публикацию материалов, представленных на Конкурс, с указанием ФИО автора.</w:t>
      </w:r>
    </w:p>
    <w:p w:rsidR="00FA6944" w:rsidRDefault="00FA6944" w:rsidP="00FA6944">
      <w:pPr>
        <w:jc w:val="both"/>
        <w:rPr>
          <w:sz w:val="24"/>
          <w:szCs w:val="24"/>
        </w:rPr>
      </w:pPr>
    </w:p>
    <w:p w:rsidR="00FA6944" w:rsidRDefault="00FA6944" w:rsidP="00FA6944">
      <w:pPr>
        <w:pStyle w:val="a3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Подведение итогов Конкурса и награждение</w:t>
      </w:r>
    </w:p>
    <w:p w:rsidR="00FA6944" w:rsidRDefault="00FA6944" w:rsidP="00FA6944">
      <w:pPr>
        <w:pStyle w:val="a3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Подведение итогов и награждение победителей осуществляется на секциях после окончания их работы. </w:t>
      </w:r>
    </w:p>
    <w:p w:rsidR="00FA6944" w:rsidRDefault="00FA6944" w:rsidP="00FA694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7.2. Итоги Конкурса оформляются протоколом Оргкомитета и утверждаются приказом департамента образования.</w:t>
      </w:r>
    </w:p>
    <w:p w:rsidR="00FA6944" w:rsidRDefault="00FA6944" w:rsidP="00FA694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7.3. Все участники Конкурса получают свидетельство участника Конкурса, подписанное директором Центра туризма и экскурсий.</w:t>
      </w:r>
    </w:p>
    <w:p w:rsidR="00FA6944" w:rsidRDefault="00FA6944" w:rsidP="00FA694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Победители (1-е место) и призёры  (2-е и 3-е место) в каждой номинации Конкурса награждаются грамотами Департамента образования. </w:t>
      </w:r>
    </w:p>
    <w:p w:rsidR="00FA6944" w:rsidRDefault="00FA6944" w:rsidP="00FA6944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областном (заочном) этапе Всероссийского конкурса исследовательских краеведческих работ учащихся «Отечество», по решению Оргкомитета, направляются лучшие конкурсные материалы участников Конкурса.</w:t>
      </w:r>
    </w:p>
    <w:p w:rsidR="00FA6944" w:rsidRDefault="00FA6944" w:rsidP="00FA6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FA6944" w:rsidRDefault="00FA6944" w:rsidP="00FA6944">
      <w:pPr>
        <w:jc w:val="both"/>
        <w:rPr>
          <w:sz w:val="24"/>
          <w:szCs w:val="24"/>
        </w:rPr>
      </w:pPr>
    </w:p>
    <w:p w:rsidR="00FA6944" w:rsidRDefault="00FA6944" w:rsidP="00FA6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Центра туризма и экскурсий                                                      Н.В. </w:t>
      </w:r>
      <w:proofErr w:type="spellStart"/>
      <w:r>
        <w:rPr>
          <w:sz w:val="24"/>
          <w:szCs w:val="24"/>
        </w:rPr>
        <w:t>Косолобова</w:t>
      </w:r>
      <w:proofErr w:type="spellEnd"/>
      <w:r>
        <w:rPr>
          <w:sz w:val="24"/>
          <w:szCs w:val="24"/>
        </w:rPr>
        <w:t xml:space="preserve">      </w:t>
      </w: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jc w:val="right"/>
        <w:rPr>
          <w:sz w:val="24"/>
          <w:szCs w:val="24"/>
        </w:rPr>
      </w:pPr>
    </w:p>
    <w:p w:rsidR="00FA6944" w:rsidRDefault="00FA6944" w:rsidP="00FA6944">
      <w:pPr>
        <w:rPr>
          <w:sz w:val="24"/>
          <w:szCs w:val="24"/>
        </w:rPr>
      </w:pPr>
      <w:r>
        <w:rPr>
          <w:sz w:val="24"/>
          <w:szCs w:val="24"/>
        </w:rPr>
        <w:t xml:space="preserve">Положение составил методист краеведческого отдела </w:t>
      </w:r>
    </w:p>
    <w:p w:rsidR="00FA6944" w:rsidRDefault="00FA6944" w:rsidP="0060748A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В.М. Громова, контактный телефон 222 – 656, 222-749</w:t>
      </w:r>
    </w:p>
    <w:sectPr w:rsidR="00FA6944" w:rsidSect="0060748A">
      <w:pgSz w:w="11906" w:h="16838"/>
      <w:pgMar w:top="53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68"/>
    <w:multiLevelType w:val="hybridMultilevel"/>
    <w:tmpl w:val="F2344308"/>
    <w:lvl w:ilvl="0" w:tplc="15547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054B4"/>
    <w:multiLevelType w:val="multilevel"/>
    <w:tmpl w:val="8D64A6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33D11E1D"/>
    <w:multiLevelType w:val="multilevel"/>
    <w:tmpl w:val="B7DAAB8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73293D9F"/>
    <w:multiLevelType w:val="multilevel"/>
    <w:tmpl w:val="68A630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77"/>
    <w:rsid w:val="00182777"/>
    <w:rsid w:val="0060300F"/>
    <w:rsid w:val="0060748A"/>
    <w:rsid w:val="00B00AFA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A6944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FA6944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FA69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FA69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A6944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FA6944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FA69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FA69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</Words>
  <Characters>6153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2018-02-12T08:16:00Z</dcterms:created>
  <dcterms:modified xsi:type="dcterms:W3CDTF">2018-12-07T16:11:00Z</dcterms:modified>
</cp:coreProperties>
</file>